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7DD3C1" w14:textId="77777777" w:rsidR="00501FFC" w:rsidRDefault="00B03688">
      <w:r>
        <w:t>CI 610 Leadership Seminar: Core paper abstracts</w:t>
      </w:r>
    </w:p>
    <w:tbl>
      <w:tblPr>
        <w:tblStyle w:val="TableGrid"/>
        <w:tblW w:w="0" w:type="auto"/>
        <w:tblLook w:val="04A0" w:firstRow="1" w:lastRow="0" w:firstColumn="1" w:lastColumn="0" w:noHBand="0" w:noVBand="1"/>
      </w:tblPr>
      <w:tblGrid>
        <w:gridCol w:w="1998"/>
        <w:gridCol w:w="1800"/>
        <w:gridCol w:w="1699"/>
        <w:gridCol w:w="7679"/>
      </w:tblGrid>
      <w:tr w:rsidR="00AD7261" w14:paraId="647A5579" w14:textId="77777777" w:rsidTr="00AD7261">
        <w:tc>
          <w:tcPr>
            <w:tcW w:w="1998" w:type="dxa"/>
          </w:tcPr>
          <w:p w14:paraId="10316C0E" w14:textId="77777777" w:rsidR="00AD7261" w:rsidRDefault="00AD7261">
            <w:r>
              <w:t xml:space="preserve">Name </w:t>
            </w:r>
          </w:p>
        </w:tc>
        <w:tc>
          <w:tcPr>
            <w:tcW w:w="1800" w:type="dxa"/>
          </w:tcPr>
          <w:p w14:paraId="530B1FDD" w14:textId="77777777" w:rsidR="00AD7261" w:rsidRDefault="00AD7261">
            <w:r>
              <w:t>Date, Time</w:t>
            </w:r>
          </w:p>
        </w:tc>
        <w:tc>
          <w:tcPr>
            <w:tcW w:w="1699" w:type="dxa"/>
          </w:tcPr>
          <w:p w14:paraId="6CD245C3" w14:textId="77777777" w:rsidR="00AD7261" w:rsidRDefault="00AD7261" w:rsidP="00101846">
            <w:r>
              <w:t>Title</w:t>
            </w:r>
          </w:p>
        </w:tc>
        <w:tc>
          <w:tcPr>
            <w:tcW w:w="7679" w:type="dxa"/>
          </w:tcPr>
          <w:p w14:paraId="59CB39EE" w14:textId="77777777" w:rsidR="00AD7261" w:rsidRPr="00B03688" w:rsidRDefault="00AD7261">
            <w:pPr>
              <w:rPr>
                <w:sz w:val="20"/>
                <w:szCs w:val="20"/>
              </w:rPr>
            </w:pPr>
            <w:r w:rsidRPr="00B03688">
              <w:rPr>
                <w:sz w:val="20"/>
                <w:szCs w:val="20"/>
              </w:rPr>
              <w:t>Abstract</w:t>
            </w:r>
          </w:p>
        </w:tc>
      </w:tr>
      <w:tr w:rsidR="00AD7261" w14:paraId="326C3CA6" w14:textId="77777777" w:rsidTr="00AD7261">
        <w:tc>
          <w:tcPr>
            <w:tcW w:w="1998" w:type="dxa"/>
          </w:tcPr>
          <w:p w14:paraId="442DE005" w14:textId="77777777" w:rsidR="00AD7261" w:rsidRDefault="00AD7261" w:rsidP="00AD7261">
            <w:r>
              <w:t>Hatfield, Lisa</w:t>
            </w:r>
          </w:p>
        </w:tc>
        <w:tc>
          <w:tcPr>
            <w:tcW w:w="1800" w:type="dxa"/>
          </w:tcPr>
          <w:p w14:paraId="2EF7EA39" w14:textId="77777777" w:rsidR="00AD7261" w:rsidRDefault="00AD7261" w:rsidP="00AD7261">
            <w:pPr>
              <w:jc w:val="center"/>
              <w:rPr>
                <w:rFonts w:ascii="Times New Roman" w:hAnsi="Times New Roman" w:cs="Times New Roman"/>
              </w:rPr>
            </w:pPr>
            <w:r>
              <w:rPr>
                <w:rFonts w:ascii="Times New Roman" w:hAnsi="Times New Roman" w:cs="Times New Roman"/>
              </w:rPr>
              <w:t>Aug. 22, 9 AM</w:t>
            </w:r>
          </w:p>
        </w:tc>
        <w:tc>
          <w:tcPr>
            <w:tcW w:w="1699" w:type="dxa"/>
          </w:tcPr>
          <w:p w14:paraId="77E14E57" w14:textId="77777777" w:rsidR="00AD7261" w:rsidRDefault="00AD7261" w:rsidP="00101846">
            <w:pPr>
              <w:rPr>
                <w:rFonts w:ascii="Times New Roman" w:hAnsi="Times New Roman" w:cs="Times New Roman"/>
              </w:rPr>
            </w:pPr>
            <w:r>
              <w:rPr>
                <w:rFonts w:ascii="Times New Roman" w:hAnsi="Times New Roman" w:cs="Times New Roman"/>
              </w:rPr>
              <w:t>College-Level Writing: Challenges of Aligning</w:t>
            </w:r>
          </w:p>
          <w:p w14:paraId="1987644E" w14:textId="77777777" w:rsidR="00AD7261" w:rsidRDefault="00AD7261" w:rsidP="00101846">
            <w:pPr>
              <w:rPr>
                <w:rFonts w:ascii="Times New Roman" w:hAnsi="Times New Roman" w:cs="Times New Roman"/>
              </w:rPr>
            </w:pPr>
          </w:p>
          <w:p w14:paraId="7A1FD22F" w14:textId="77777777" w:rsidR="00AD7261" w:rsidRDefault="00AD7261" w:rsidP="00101846">
            <w:pPr>
              <w:rPr>
                <w:rFonts w:ascii="Times New Roman" w:hAnsi="Times New Roman" w:cs="Times New Roman"/>
              </w:rPr>
            </w:pPr>
            <w:r>
              <w:rPr>
                <w:rFonts w:ascii="Times New Roman" w:hAnsi="Times New Roman" w:cs="Times New Roman"/>
              </w:rPr>
              <w:t>Secondary and Higher Education Systems in Oregon</w:t>
            </w:r>
          </w:p>
          <w:p w14:paraId="31CF4AB6" w14:textId="77777777" w:rsidR="00AD7261" w:rsidRDefault="00AD7261" w:rsidP="00101846">
            <w:pPr>
              <w:rPr>
                <w:rFonts w:ascii="Times New Roman" w:hAnsi="Times New Roman" w:cs="Times New Roman"/>
              </w:rPr>
            </w:pPr>
          </w:p>
          <w:p w14:paraId="787208D9" w14:textId="77777777" w:rsidR="00AD7261" w:rsidRDefault="00AD7261" w:rsidP="00101846"/>
        </w:tc>
        <w:tc>
          <w:tcPr>
            <w:tcW w:w="7679" w:type="dxa"/>
          </w:tcPr>
          <w:p w14:paraId="49CA59C7" w14:textId="77777777" w:rsidR="00101846" w:rsidRDefault="00101846" w:rsidP="00101846">
            <w:pPr>
              <w:jc w:val="center"/>
              <w:rPr>
                <w:rFonts w:ascii="Times New Roman" w:hAnsi="Times New Roman" w:cs="Times New Roman"/>
                <w:b/>
              </w:rPr>
            </w:pPr>
            <w:r w:rsidRPr="00101846">
              <w:rPr>
                <w:rFonts w:ascii="Times New Roman" w:hAnsi="Times New Roman" w:cs="Times New Roman"/>
                <w:b/>
              </w:rPr>
              <w:t>Abstract</w:t>
            </w:r>
          </w:p>
          <w:p w14:paraId="72E30553" w14:textId="77777777" w:rsidR="00101846" w:rsidRPr="00101846" w:rsidRDefault="00101846" w:rsidP="00101846">
            <w:pPr>
              <w:jc w:val="center"/>
              <w:rPr>
                <w:rFonts w:ascii="Times New Roman" w:hAnsi="Times New Roman" w:cs="Times New Roman"/>
                <w:b/>
              </w:rPr>
            </w:pPr>
          </w:p>
          <w:p w14:paraId="0A503FC9" w14:textId="77777777" w:rsidR="00101846" w:rsidRDefault="00101846" w:rsidP="00101846">
            <w:pPr>
              <w:rPr>
                <w:rFonts w:ascii="Times New Roman" w:hAnsi="Times New Roman" w:cs="Times New Roman"/>
              </w:rPr>
            </w:pPr>
            <w:r>
              <w:rPr>
                <w:rFonts w:ascii="Times New Roman" w:hAnsi="Times New Roman" w:cs="Times New Roman"/>
              </w:rPr>
              <w:t>Oregon students often graduate from high school without a clear idea of what is expected of their writing should they go on to college.  Clarity could positively impact the writing performance of students and the writing instruction of high-school teachers and university faculty.  This paper</w:t>
            </w:r>
            <w:r w:rsidRPr="00214336">
              <w:rPr>
                <w:rFonts w:ascii="Times New Roman" w:hAnsi="Times New Roman" w:cs="Times New Roman"/>
              </w:rPr>
              <w:t xml:space="preserve"> </w:t>
            </w:r>
            <w:r>
              <w:rPr>
                <w:rFonts w:ascii="Times New Roman" w:hAnsi="Times New Roman" w:cs="Times New Roman"/>
              </w:rPr>
              <w:t>explores</w:t>
            </w:r>
            <w:r w:rsidRPr="00214336">
              <w:rPr>
                <w:rFonts w:ascii="Times New Roman" w:hAnsi="Times New Roman" w:cs="Times New Roman"/>
              </w:rPr>
              <w:t xml:space="preserve"> </w:t>
            </w:r>
            <w:r>
              <w:rPr>
                <w:rFonts w:ascii="Times New Roman" w:hAnsi="Times New Roman" w:cs="Times New Roman"/>
              </w:rPr>
              <w:t xml:space="preserve">the issues around the alignment and communication of high-school </w:t>
            </w:r>
            <w:r w:rsidRPr="00214336">
              <w:rPr>
                <w:rFonts w:ascii="Times New Roman" w:hAnsi="Times New Roman" w:cs="Times New Roman"/>
              </w:rPr>
              <w:t xml:space="preserve">writing </w:t>
            </w:r>
            <w:r>
              <w:rPr>
                <w:rFonts w:ascii="Times New Roman" w:hAnsi="Times New Roman" w:cs="Times New Roman"/>
              </w:rPr>
              <w:t xml:space="preserve">expectations </w:t>
            </w:r>
            <w:r w:rsidRPr="00214336">
              <w:rPr>
                <w:rFonts w:ascii="Times New Roman" w:hAnsi="Times New Roman" w:cs="Times New Roman"/>
              </w:rPr>
              <w:t xml:space="preserve">between secondary and higher education systems through </w:t>
            </w:r>
            <w:r>
              <w:rPr>
                <w:rFonts w:ascii="Times New Roman" w:hAnsi="Times New Roman" w:cs="Times New Roman"/>
              </w:rPr>
              <w:t xml:space="preserve">three lenses: </w:t>
            </w:r>
            <w:r w:rsidRPr="00214336">
              <w:rPr>
                <w:rFonts w:ascii="Times New Roman" w:hAnsi="Times New Roman" w:cs="Times New Roman"/>
              </w:rPr>
              <w:t xml:space="preserve">learning theories, organizational </w:t>
            </w:r>
            <w:r>
              <w:rPr>
                <w:rFonts w:ascii="Times New Roman" w:hAnsi="Times New Roman" w:cs="Times New Roman"/>
              </w:rPr>
              <w:t>theories</w:t>
            </w:r>
            <w:r w:rsidRPr="00214336">
              <w:rPr>
                <w:rFonts w:ascii="Times New Roman" w:hAnsi="Times New Roman" w:cs="Times New Roman"/>
              </w:rPr>
              <w:t>, and educational policy.</w:t>
            </w:r>
            <w:r w:rsidRPr="00214336">
              <w:rPr>
                <w:rFonts w:ascii="Times New Roman" w:hAnsi="Times New Roman" w:cs="Times New Roman"/>
                <w:b/>
              </w:rPr>
              <w:t xml:space="preserve"> </w:t>
            </w:r>
            <w:r>
              <w:rPr>
                <w:rFonts w:ascii="Times New Roman" w:hAnsi="Times New Roman" w:cs="Times New Roman"/>
              </w:rPr>
              <w:t xml:space="preserve"> Critical theory, the zone of proximal development, and constructivism are discussed in the learning theories section.  Organizational lenses used are structural and political frames.  Policy is viewed through the arena model, spheres of influence, and implementation challenges.  To understand the topic more fully, background is provided on</w:t>
            </w:r>
            <w:r w:rsidRPr="00214336">
              <w:rPr>
                <w:rFonts w:ascii="Times New Roman" w:hAnsi="Times New Roman" w:cs="Times New Roman"/>
              </w:rPr>
              <w:t xml:space="preserve"> (a) current writing instruction at the </w:t>
            </w:r>
            <w:r>
              <w:rPr>
                <w:rFonts w:ascii="Times New Roman" w:hAnsi="Times New Roman" w:cs="Times New Roman"/>
              </w:rPr>
              <w:t>secondary and university levels,</w:t>
            </w:r>
            <w:r w:rsidRPr="00214336">
              <w:rPr>
                <w:rFonts w:ascii="Times New Roman" w:hAnsi="Times New Roman" w:cs="Times New Roman"/>
              </w:rPr>
              <w:t xml:space="preserve"> (b) a gene</w:t>
            </w:r>
            <w:r>
              <w:rPr>
                <w:rFonts w:ascii="Times New Roman" w:hAnsi="Times New Roman" w:cs="Times New Roman"/>
              </w:rPr>
              <w:t>ral overview of K-16 alignments,</w:t>
            </w:r>
            <w:r w:rsidRPr="00214336">
              <w:rPr>
                <w:rFonts w:ascii="Times New Roman" w:hAnsi="Times New Roman" w:cs="Times New Roman"/>
              </w:rPr>
              <w:t xml:space="preserve"> (c) t</w:t>
            </w:r>
            <w:r>
              <w:rPr>
                <w:rFonts w:ascii="Times New Roman" w:hAnsi="Times New Roman" w:cs="Times New Roman"/>
              </w:rPr>
              <w:t xml:space="preserve">he Common Core State Standards, </w:t>
            </w:r>
            <w:r w:rsidRPr="00214336">
              <w:rPr>
                <w:rFonts w:ascii="Times New Roman" w:hAnsi="Times New Roman" w:cs="Times New Roman"/>
              </w:rPr>
              <w:t xml:space="preserve">and (d) college readiness in general.  </w:t>
            </w:r>
            <w:r>
              <w:rPr>
                <w:rFonts w:ascii="Times New Roman" w:hAnsi="Times New Roman" w:cs="Times New Roman"/>
              </w:rPr>
              <w:t xml:space="preserve">Background and policies impacting the state of Oregon are specifically given. </w:t>
            </w:r>
          </w:p>
          <w:p w14:paraId="43ABB499" w14:textId="77777777" w:rsidR="00101846" w:rsidRPr="00214336" w:rsidRDefault="00101846" w:rsidP="00101846">
            <w:pPr>
              <w:rPr>
                <w:rFonts w:ascii="Times New Roman" w:hAnsi="Times New Roman" w:cs="Times New Roman"/>
              </w:rPr>
            </w:pPr>
          </w:p>
          <w:p w14:paraId="2D3C1C5D" w14:textId="77777777" w:rsidR="00101846" w:rsidRPr="002808F6" w:rsidRDefault="00101846" w:rsidP="00101846">
            <w:pPr>
              <w:ind w:firstLine="720"/>
              <w:rPr>
                <w:rFonts w:ascii="Times New Roman" w:hAnsi="Times New Roman" w:cs="Times New Roman"/>
              </w:rPr>
            </w:pPr>
            <w:r w:rsidRPr="00CA7A12">
              <w:rPr>
                <w:rFonts w:ascii="Times New Roman" w:hAnsi="Times New Roman" w:cs="Times New Roman"/>
                <w:i/>
              </w:rPr>
              <w:t>Keywords:</w:t>
            </w:r>
            <w:r w:rsidRPr="00CA7A12">
              <w:rPr>
                <w:rFonts w:ascii="Times New Roman" w:hAnsi="Times New Roman" w:cs="Times New Roman"/>
              </w:rPr>
              <w:t xml:space="preserve"> K-16 alignment, Common Core State Standards, writing instruction, </w:t>
            </w:r>
            <w:r>
              <w:rPr>
                <w:rFonts w:ascii="Times New Roman" w:hAnsi="Times New Roman" w:cs="Times New Roman"/>
              </w:rPr>
              <w:t xml:space="preserve">college level writing, </w:t>
            </w:r>
            <w:r w:rsidRPr="00CA7A12">
              <w:rPr>
                <w:rFonts w:ascii="Times New Roman" w:hAnsi="Times New Roman" w:cs="Times New Roman"/>
              </w:rPr>
              <w:t>college readiness</w:t>
            </w:r>
            <w:r>
              <w:rPr>
                <w:rFonts w:ascii="Times New Roman" w:hAnsi="Times New Roman" w:cs="Times New Roman"/>
              </w:rPr>
              <w:t>, college and career ready</w:t>
            </w:r>
            <w:r w:rsidRPr="00CA7A12">
              <w:rPr>
                <w:rFonts w:ascii="Times New Roman" w:hAnsi="Times New Roman" w:cs="Times New Roman"/>
              </w:rPr>
              <w:t xml:space="preserve"> </w:t>
            </w:r>
          </w:p>
          <w:p w14:paraId="7618D9E6" w14:textId="77777777" w:rsidR="00AD7261" w:rsidRPr="00B03688" w:rsidRDefault="00AD7261" w:rsidP="00AD7261">
            <w:pPr>
              <w:jc w:val="center"/>
              <w:rPr>
                <w:sz w:val="20"/>
                <w:szCs w:val="20"/>
              </w:rPr>
            </w:pPr>
          </w:p>
        </w:tc>
      </w:tr>
      <w:tr w:rsidR="00AD7261" w14:paraId="49BB5D4D" w14:textId="77777777" w:rsidTr="00AD7261">
        <w:tc>
          <w:tcPr>
            <w:tcW w:w="1998" w:type="dxa"/>
          </w:tcPr>
          <w:p w14:paraId="7D5F7BF3" w14:textId="77777777" w:rsidR="00AD7261" w:rsidRDefault="00AD7261" w:rsidP="00AD7261">
            <w:r>
              <w:t>Parker, Matt</w:t>
            </w:r>
          </w:p>
        </w:tc>
        <w:tc>
          <w:tcPr>
            <w:tcW w:w="1800" w:type="dxa"/>
          </w:tcPr>
          <w:p w14:paraId="53231CB3" w14:textId="77777777" w:rsidR="00AD7261" w:rsidRDefault="00AD7261" w:rsidP="00AD7261">
            <w:pPr>
              <w:jc w:val="center"/>
            </w:pPr>
            <w:r>
              <w:t>Aug. 22, 11 AM</w:t>
            </w:r>
          </w:p>
        </w:tc>
        <w:tc>
          <w:tcPr>
            <w:tcW w:w="1699" w:type="dxa"/>
          </w:tcPr>
          <w:p w14:paraId="0510EFF3" w14:textId="77777777" w:rsidR="00AD7261" w:rsidRPr="00691D23" w:rsidRDefault="00AD7261" w:rsidP="00101846">
            <w:r>
              <w:t xml:space="preserve">Effects of Interactions on Identity and Learning of Middle School Burmese Refugee </w:t>
            </w:r>
            <w:r>
              <w:lastRenderedPageBreak/>
              <w:t>Students</w:t>
            </w:r>
          </w:p>
          <w:p w14:paraId="75D1E67C" w14:textId="77777777" w:rsidR="00AD7261" w:rsidRDefault="00AD7261" w:rsidP="00101846"/>
        </w:tc>
        <w:tc>
          <w:tcPr>
            <w:tcW w:w="7679" w:type="dxa"/>
          </w:tcPr>
          <w:p w14:paraId="10841F82" w14:textId="77777777" w:rsidR="00AD7261" w:rsidRPr="001906D5" w:rsidRDefault="00AD7261" w:rsidP="00AD7261">
            <w:pPr>
              <w:jc w:val="center"/>
            </w:pPr>
            <w:r w:rsidRPr="001906D5">
              <w:rPr>
                <w:b/>
              </w:rPr>
              <w:lastRenderedPageBreak/>
              <w:t>Abstract</w:t>
            </w:r>
          </w:p>
          <w:p w14:paraId="37B96677" w14:textId="77777777" w:rsidR="00AD7261" w:rsidRPr="001906D5" w:rsidRDefault="00AD7261" w:rsidP="00AD7261">
            <w:r w:rsidRPr="001906D5">
              <w:t xml:space="preserve">This paper examines how the interactions middle school students have with peers from different cultural backgrounds affect their learning and identity formation, using Burmese refugee students as an example.  Refugees come to the United States with unique challenges due to their backgrounds, including traumatic situations and marginalization.  The largest recent group of refugees to enter the United States comes from Burma.  Refugee students in middle school are especially marginalized at </w:t>
            </w:r>
            <w:r w:rsidRPr="001906D5">
              <w:lastRenderedPageBreak/>
              <w:t xml:space="preserve">a time in their lives when social interaction is </w:t>
            </w:r>
            <w:r>
              <w:t>very important</w:t>
            </w:r>
            <w:r w:rsidRPr="001906D5">
              <w:t xml:space="preserve">. </w:t>
            </w:r>
            <w:r>
              <w:t>Using three different learning theories (</w:t>
            </w:r>
            <w:r w:rsidRPr="001906D5">
              <w:t xml:space="preserve">sociocultural theory, theories of identity formation, </w:t>
            </w:r>
            <w:r>
              <w:t xml:space="preserve">and </w:t>
            </w:r>
            <w:r w:rsidRPr="001906D5">
              <w:t>critica</w:t>
            </w:r>
            <w:r>
              <w:t>l race theory), two</w:t>
            </w:r>
            <w:r w:rsidRPr="001906D5">
              <w:t xml:space="preserve"> </w:t>
            </w:r>
            <w:r>
              <w:t xml:space="preserve">theories of organizational leadership (the human resources frame and organizational anarchy), and two frameworks for analyzing policy (Centering a Child in Multiple Contexts and sociocultural analysis), </w:t>
            </w:r>
            <w:r w:rsidRPr="001906D5">
              <w:t>the author examines how to best empower these marginalized students by focusing on ho</w:t>
            </w:r>
            <w:r>
              <w:t>w they interact with students from</w:t>
            </w:r>
            <w:r w:rsidRPr="001906D5">
              <w:t xml:space="preserve"> different cultural backgrounds.</w:t>
            </w:r>
          </w:p>
          <w:p w14:paraId="5E9CAB76" w14:textId="77777777" w:rsidR="00AD7261" w:rsidRPr="001906D5" w:rsidRDefault="00AD7261" w:rsidP="00AD7261">
            <w:pPr>
              <w:ind w:firstLine="720"/>
            </w:pPr>
            <w:r w:rsidRPr="00832B76">
              <w:rPr>
                <w:i/>
              </w:rPr>
              <w:t>Key</w:t>
            </w:r>
            <w:r>
              <w:rPr>
                <w:i/>
              </w:rPr>
              <w:t>words</w:t>
            </w:r>
            <w:r w:rsidRPr="001906D5">
              <w:t xml:space="preserve">: </w:t>
            </w:r>
            <w:r>
              <w:t>Burmese, i</w:t>
            </w:r>
            <w:r w:rsidRPr="00832B76">
              <w:t>nterac</w:t>
            </w:r>
            <w:r>
              <w:t>tion, hegemonic culture, refugee</w:t>
            </w:r>
          </w:p>
          <w:p w14:paraId="3B6AAB9A" w14:textId="77777777" w:rsidR="00AD7261" w:rsidRPr="001906D5" w:rsidRDefault="00AD7261" w:rsidP="00AD7261">
            <w:pPr>
              <w:rPr>
                <w:b/>
              </w:rPr>
            </w:pPr>
            <w:r w:rsidRPr="001906D5">
              <w:rPr>
                <w:b/>
              </w:rPr>
              <w:br w:type="page"/>
            </w:r>
          </w:p>
          <w:p w14:paraId="064615B4" w14:textId="77777777" w:rsidR="00AD7261" w:rsidRPr="00B03688" w:rsidRDefault="00AD7261" w:rsidP="00AD7261">
            <w:pPr>
              <w:rPr>
                <w:sz w:val="20"/>
                <w:szCs w:val="20"/>
              </w:rPr>
            </w:pPr>
          </w:p>
        </w:tc>
      </w:tr>
      <w:tr w:rsidR="00AD7261" w14:paraId="3A1FEA41" w14:textId="77777777" w:rsidTr="00AD7261">
        <w:tc>
          <w:tcPr>
            <w:tcW w:w="1998" w:type="dxa"/>
          </w:tcPr>
          <w:p w14:paraId="33F734AE" w14:textId="77777777" w:rsidR="00AD7261" w:rsidRDefault="00AD7261">
            <w:r>
              <w:lastRenderedPageBreak/>
              <w:t>Connor, Michael</w:t>
            </w:r>
          </w:p>
        </w:tc>
        <w:tc>
          <w:tcPr>
            <w:tcW w:w="1800" w:type="dxa"/>
          </w:tcPr>
          <w:p w14:paraId="2DACCBA8" w14:textId="77777777" w:rsidR="00AD7261" w:rsidRDefault="00AD7261">
            <w:r>
              <w:t>Aug. 22, 2 PM</w:t>
            </w:r>
          </w:p>
        </w:tc>
        <w:tc>
          <w:tcPr>
            <w:tcW w:w="1699" w:type="dxa"/>
          </w:tcPr>
          <w:p w14:paraId="359DA4E7" w14:textId="77777777" w:rsidR="008537BC" w:rsidRPr="008537BC" w:rsidRDefault="008537BC" w:rsidP="008537BC">
            <w:pPr>
              <w:shd w:val="clear" w:color="auto" w:fill="FFFFFF"/>
              <w:spacing w:before="100" w:beforeAutospacing="1" w:after="260"/>
              <w:outlineLvl w:val="1"/>
              <w:rPr>
                <w:rFonts w:ascii="Arial" w:hAnsi="Arial" w:cs="Arial"/>
                <w:b/>
                <w:bCs/>
                <w:color w:val="500050"/>
                <w:kern w:val="36"/>
                <w:lang w:eastAsia="en-US"/>
              </w:rPr>
            </w:pPr>
            <w:r w:rsidRPr="008537BC">
              <w:rPr>
                <w:rFonts w:ascii="Times New Roman" w:hAnsi="Times New Roman" w:cs="Times New Roman"/>
                <w:color w:val="500050"/>
                <w:kern w:val="36"/>
                <w:lang w:eastAsia="en-US"/>
              </w:rPr>
              <w:t>All School and No Play: Supporting Play in Head Start to Boost Self-regulation</w:t>
            </w:r>
          </w:p>
          <w:p w14:paraId="590DBAB4" w14:textId="77777777" w:rsidR="00AD7261" w:rsidRDefault="00AD7261" w:rsidP="00101846"/>
        </w:tc>
        <w:tc>
          <w:tcPr>
            <w:tcW w:w="7679" w:type="dxa"/>
          </w:tcPr>
          <w:p w14:paraId="7BCBF7AC" w14:textId="5AE985CE" w:rsidR="008537BC" w:rsidRPr="000F4D4B" w:rsidRDefault="008537BC" w:rsidP="008537BC">
            <w:pPr>
              <w:shd w:val="clear" w:color="auto" w:fill="FFFFFF"/>
              <w:spacing w:before="100" w:beforeAutospacing="1" w:after="260"/>
              <w:jc w:val="center"/>
              <w:outlineLvl w:val="1"/>
              <w:rPr>
                <w:rFonts w:ascii="Times New Roman" w:hAnsi="Times New Roman" w:cs="Times New Roman"/>
                <w:b/>
                <w:color w:val="500050"/>
                <w:kern w:val="36"/>
                <w:lang w:eastAsia="en-US"/>
              </w:rPr>
            </w:pPr>
            <w:r w:rsidRPr="000F4D4B">
              <w:rPr>
                <w:rFonts w:ascii="Times New Roman" w:hAnsi="Times New Roman" w:cs="Times New Roman"/>
                <w:b/>
                <w:color w:val="500050"/>
                <w:kern w:val="36"/>
                <w:lang w:eastAsia="en-US"/>
              </w:rPr>
              <w:t>Abstract</w:t>
            </w:r>
          </w:p>
          <w:p w14:paraId="0BC5FFEA" w14:textId="77777777" w:rsidR="008537BC" w:rsidRPr="008537BC" w:rsidRDefault="008537BC" w:rsidP="008537BC">
            <w:pPr>
              <w:shd w:val="clear" w:color="auto" w:fill="FFFFFF"/>
              <w:spacing w:before="100" w:beforeAutospacing="1" w:after="260"/>
              <w:outlineLvl w:val="1"/>
              <w:rPr>
                <w:rFonts w:ascii="Arial" w:hAnsi="Arial" w:cs="Arial"/>
                <w:b/>
                <w:bCs/>
                <w:color w:val="500050"/>
                <w:kern w:val="36"/>
                <w:lang w:eastAsia="en-US"/>
              </w:rPr>
            </w:pPr>
            <w:r w:rsidRPr="008537BC">
              <w:rPr>
                <w:rFonts w:ascii="Times New Roman" w:hAnsi="Times New Roman" w:cs="Times New Roman"/>
                <w:color w:val="500050"/>
                <w:kern w:val="36"/>
                <w:lang w:eastAsia="en-US"/>
              </w:rPr>
              <w:t>How can Head Start best support the development of self-regulation in young children?  Many children challenged by poverty enter public schools lacking the ability to focus their attention, regulate their feelings, and control their behavior.  In this essay I highlight dramatic play for boosting self-regulation in children involved in the Head Start program. I examine the significance of play for Head Start children at three levels: I explore the relationship between learning theory and dramatic play scaffolds; I detail organizational obstacles and opportunities within Head Start that can foster or hinder teacher scaffolds for dramatic play; and finally I connect neoliberal educational changes with the decline of play for young children, and suggest social movements offer the best hope for change.</w:t>
            </w:r>
          </w:p>
          <w:p w14:paraId="45F75E1E" w14:textId="77777777" w:rsidR="008537BC" w:rsidRPr="008537BC" w:rsidRDefault="008537BC" w:rsidP="008537BC">
            <w:pPr>
              <w:shd w:val="clear" w:color="auto" w:fill="FFFFFF"/>
              <w:spacing w:before="100" w:beforeAutospacing="1" w:after="100" w:afterAutospacing="1"/>
              <w:outlineLvl w:val="1"/>
              <w:rPr>
                <w:rFonts w:ascii="Arial" w:hAnsi="Arial" w:cs="Arial"/>
                <w:b/>
                <w:bCs/>
                <w:color w:val="500050"/>
                <w:kern w:val="36"/>
                <w:sz w:val="48"/>
                <w:szCs w:val="48"/>
                <w:lang w:eastAsia="en-US"/>
              </w:rPr>
            </w:pPr>
            <w:r w:rsidRPr="008537BC">
              <w:rPr>
                <w:rFonts w:ascii="Times New Roman" w:hAnsi="Times New Roman" w:cs="Times New Roman"/>
                <w:color w:val="500050"/>
                <w:kern w:val="36"/>
                <w:lang w:eastAsia="en-US"/>
              </w:rPr>
              <w:t>     Keywords:</w:t>
            </w:r>
            <w:r w:rsidRPr="008537BC">
              <w:rPr>
                <w:rFonts w:ascii="Times New Roman" w:hAnsi="Times New Roman" w:cs="Times New Roman"/>
                <w:i/>
                <w:iCs/>
                <w:color w:val="500050"/>
                <w:kern w:val="36"/>
                <w:lang w:eastAsia="en-US"/>
              </w:rPr>
              <w:t xml:space="preserve"> Head Start, play, scaffolds, self-regulation, neoliberalism, social movements, </w:t>
            </w:r>
            <w:proofErr w:type="spellStart"/>
            <w:r w:rsidRPr="008537BC">
              <w:rPr>
                <w:rFonts w:ascii="Times New Roman" w:hAnsi="Times New Roman" w:cs="Times New Roman"/>
                <w:i/>
                <w:iCs/>
                <w:color w:val="500050"/>
                <w:kern w:val="36"/>
                <w:lang w:eastAsia="en-US"/>
              </w:rPr>
              <w:t>Vygotskian</w:t>
            </w:r>
            <w:proofErr w:type="spellEnd"/>
            <w:r w:rsidRPr="008537BC">
              <w:rPr>
                <w:rFonts w:ascii="Times New Roman" w:hAnsi="Times New Roman" w:cs="Times New Roman"/>
                <w:i/>
                <w:iCs/>
                <w:color w:val="500050"/>
                <w:kern w:val="36"/>
                <w:lang w:eastAsia="en-US"/>
              </w:rPr>
              <w:t xml:space="preserve"> theory, early childhood educ</w:t>
            </w:r>
            <w:bookmarkStart w:id="0" w:name="_GoBack"/>
            <w:bookmarkEnd w:id="0"/>
            <w:r w:rsidRPr="008537BC">
              <w:rPr>
                <w:rFonts w:ascii="Times New Roman" w:hAnsi="Times New Roman" w:cs="Times New Roman"/>
                <w:i/>
                <w:iCs/>
                <w:color w:val="500050"/>
                <w:kern w:val="36"/>
                <w:lang w:eastAsia="en-US"/>
              </w:rPr>
              <w:t>ation</w:t>
            </w:r>
          </w:p>
          <w:p w14:paraId="7EC080F3" w14:textId="77777777" w:rsidR="00AD7261" w:rsidRPr="00B03688" w:rsidRDefault="00AD7261">
            <w:pPr>
              <w:rPr>
                <w:sz w:val="20"/>
                <w:szCs w:val="20"/>
              </w:rPr>
            </w:pPr>
          </w:p>
        </w:tc>
      </w:tr>
      <w:tr w:rsidR="00AD7261" w14:paraId="3B0E67F0" w14:textId="77777777" w:rsidTr="00AD7261">
        <w:tc>
          <w:tcPr>
            <w:tcW w:w="1998" w:type="dxa"/>
          </w:tcPr>
          <w:p w14:paraId="756AA2BE" w14:textId="77777777" w:rsidR="00AD7261" w:rsidRDefault="00AD7261">
            <w:r>
              <w:t>Lee, Kirk</w:t>
            </w:r>
          </w:p>
        </w:tc>
        <w:tc>
          <w:tcPr>
            <w:tcW w:w="1800" w:type="dxa"/>
          </w:tcPr>
          <w:p w14:paraId="16F238C7" w14:textId="77777777" w:rsidR="00AD7261" w:rsidRDefault="00AD7261">
            <w:r>
              <w:t>Aug. 23, 11 AM</w:t>
            </w:r>
          </w:p>
        </w:tc>
        <w:tc>
          <w:tcPr>
            <w:tcW w:w="1699" w:type="dxa"/>
          </w:tcPr>
          <w:p w14:paraId="6578F78B" w14:textId="77777777" w:rsidR="00AD7261" w:rsidRDefault="00AD7261" w:rsidP="00101846"/>
        </w:tc>
        <w:tc>
          <w:tcPr>
            <w:tcW w:w="7679" w:type="dxa"/>
          </w:tcPr>
          <w:p w14:paraId="6CBD73BF" w14:textId="77777777" w:rsidR="00AD7261" w:rsidRPr="00B03688" w:rsidRDefault="00AD7261">
            <w:pPr>
              <w:rPr>
                <w:sz w:val="20"/>
                <w:szCs w:val="20"/>
              </w:rPr>
            </w:pPr>
          </w:p>
        </w:tc>
      </w:tr>
      <w:tr w:rsidR="00AD7261" w14:paraId="6188FCE4" w14:textId="77777777" w:rsidTr="00AD7261">
        <w:tc>
          <w:tcPr>
            <w:tcW w:w="1998" w:type="dxa"/>
          </w:tcPr>
          <w:p w14:paraId="32B63E47" w14:textId="77777777" w:rsidR="00AD7261" w:rsidRDefault="00AD7261" w:rsidP="00B4757D">
            <w:r>
              <w:t>Wenzel, Marcus</w:t>
            </w:r>
          </w:p>
        </w:tc>
        <w:tc>
          <w:tcPr>
            <w:tcW w:w="1800" w:type="dxa"/>
          </w:tcPr>
          <w:p w14:paraId="147FE657" w14:textId="77777777" w:rsidR="00AD7261" w:rsidRPr="00AD7261" w:rsidRDefault="00AD7261" w:rsidP="00AD7261">
            <w:pPr>
              <w:rPr>
                <w:rFonts w:ascii="Times New Roman" w:hAnsi="Times New Roman" w:cs="Times New Roman"/>
              </w:rPr>
            </w:pPr>
            <w:r w:rsidRPr="00AD7261">
              <w:rPr>
                <w:rFonts w:ascii="Times New Roman" w:hAnsi="Times New Roman" w:cs="Times New Roman"/>
              </w:rPr>
              <w:t>Aug. 23, 9 AM</w:t>
            </w:r>
          </w:p>
        </w:tc>
        <w:tc>
          <w:tcPr>
            <w:tcW w:w="1699" w:type="dxa"/>
          </w:tcPr>
          <w:p w14:paraId="09B44218" w14:textId="77777777" w:rsidR="00AD7261" w:rsidRPr="00AD7261" w:rsidRDefault="00AD7261" w:rsidP="00101846">
            <w:pPr>
              <w:rPr>
                <w:rFonts w:ascii="Times New Roman" w:hAnsi="Times New Roman" w:cs="Times New Roman"/>
              </w:rPr>
            </w:pPr>
            <w:r w:rsidRPr="00AD7261">
              <w:rPr>
                <w:rFonts w:ascii="Times New Roman" w:hAnsi="Times New Roman" w:cs="Times New Roman"/>
              </w:rPr>
              <w:t xml:space="preserve">The Elephant in the Classroom:  Large Class Size Implications for Meeting Diverse Student Needs  </w:t>
            </w:r>
          </w:p>
          <w:p w14:paraId="635845D1" w14:textId="77777777" w:rsidR="00AD7261" w:rsidRDefault="00AD7261" w:rsidP="00101846"/>
        </w:tc>
        <w:tc>
          <w:tcPr>
            <w:tcW w:w="7679" w:type="dxa"/>
          </w:tcPr>
          <w:p w14:paraId="4C7B5E7B" w14:textId="77777777" w:rsidR="00AD7261" w:rsidRPr="00C758D9" w:rsidRDefault="00AD7261" w:rsidP="00AD7261">
            <w:pPr>
              <w:jc w:val="center"/>
              <w:rPr>
                <w:rFonts w:ascii="Times New Roman" w:hAnsi="Times New Roman" w:cs="Times New Roman"/>
                <w:b/>
              </w:rPr>
            </w:pPr>
            <w:r w:rsidRPr="00C758D9">
              <w:rPr>
                <w:rFonts w:ascii="Times New Roman" w:hAnsi="Times New Roman" w:cs="Times New Roman"/>
                <w:b/>
              </w:rPr>
              <w:t>Abstract</w:t>
            </w:r>
          </w:p>
          <w:p w14:paraId="33E482AE" w14:textId="77777777" w:rsidR="00AD7261" w:rsidRPr="00D43D0F" w:rsidRDefault="00AD7261" w:rsidP="00AD7261">
            <w:pPr>
              <w:pStyle w:val="NormalWeb"/>
              <w:shd w:val="clear" w:color="auto" w:fill="FFFFFF"/>
              <w:spacing w:after="0" w:afterAutospacing="0"/>
              <w:rPr>
                <w:rFonts w:ascii="Arial" w:eastAsia="Times New Roman" w:hAnsi="Arial" w:cs="Arial"/>
                <w:color w:val="222222"/>
                <w:sz w:val="20"/>
                <w:szCs w:val="20"/>
              </w:rPr>
            </w:pPr>
            <w:r w:rsidRPr="00D43D0F">
              <w:rPr>
                <w:rFonts w:ascii="Arial" w:eastAsia="Times New Roman" w:hAnsi="Arial" w:cs="Arial"/>
                <w:color w:val="222222"/>
                <w:sz w:val="20"/>
                <w:szCs w:val="20"/>
              </w:rPr>
              <w:t> </w:t>
            </w:r>
            <w:r>
              <w:t>As the K-12 student population in the United States becomes increasingly more diverse, teachers must respond with managerial and pedagogical strategies that meet the needs of all students.  However, this task becomes much more challenging for K-12 teachers with large class sizes, particularly with increasingly heterogeneous populations.  While many variables impact student achievement, large diverse classrooms create daily challenges for teachers who attempt to engage students and meet individual needs. This paper analyses the impact of class size on student learning using frameworks provided by learning theories, organizational leadership theories, and policy and political theories.</w:t>
            </w:r>
          </w:p>
          <w:p w14:paraId="60761990" w14:textId="77777777" w:rsidR="00AD7261" w:rsidRPr="00D43D0F" w:rsidRDefault="00AD7261" w:rsidP="00AD7261">
            <w:pPr>
              <w:shd w:val="clear" w:color="auto" w:fill="FFFFFF"/>
              <w:rPr>
                <w:rFonts w:ascii="Arial" w:eastAsia="Times New Roman" w:hAnsi="Arial" w:cs="Arial"/>
                <w:color w:val="222222"/>
                <w:sz w:val="20"/>
                <w:szCs w:val="20"/>
              </w:rPr>
            </w:pPr>
            <w:r w:rsidRPr="00D43D0F">
              <w:rPr>
                <w:rFonts w:ascii="Arial" w:eastAsia="Times New Roman" w:hAnsi="Arial" w:cs="Arial"/>
                <w:color w:val="222222"/>
                <w:sz w:val="20"/>
                <w:szCs w:val="20"/>
              </w:rPr>
              <w:t> </w:t>
            </w:r>
          </w:p>
          <w:p w14:paraId="2DBF86AD" w14:textId="77777777" w:rsidR="00AD7261" w:rsidRPr="00D43D0F" w:rsidRDefault="00AD7261" w:rsidP="00AD7261">
            <w:pPr>
              <w:shd w:val="clear" w:color="auto" w:fill="FFFFFF"/>
              <w:rPr>
                <w:rFonts w:ascii="Arial" w:eastAsia="Times New Roman" w:hAnsi="Arial" w:cs="Arial"/>
                <w:color w:val="222222"/>
                <w:sz w:val="20"/>
                <w:szCs w:val="20"/>
              </w:rPr>
            </w:pPr>
          </w:p>
          <w:p w14:paraId="279E5AC3" w14:textId="77777777" w:rsidR="00AD7261" w:rsidRDefault="00AD7261" w:rsidP="00AD7261">
            <w:pPr>
              <w:rPr>
                <w:rFonts w:ascii="Times New Roman" w:hAnsi="Times New Roman" w:cs="Times New Roman"/>
              </w:rPr>
            </w:pPr>
          </w:p>
          <w:p w14:paraId="010CC25C" w14:textId="77777777" w:rsidR="00AD7261" w:rsidRPr="00AD7261" w:rsidRDefault="00AD7261" w:rsidP="00AD7261">
            <w:pPr>
              <w:rPr>
                <w:rFonts w:ascii="Times New Roman" w:hAnsi="Times New Roman" w:cs="Times New Roman"/>
                <w:b/>
              </w:rPr>
            </w:pPr>
            <w:r>
              <w:rPr>
                <w:rFonts w:ascii="Times New Roman" w:hAnsi="Times New Roman" w:cs="Times New Roman"/>
              </w:rPr>
              <w:t xml:space="preserve">Key Words:  class size, pupil-teacher ratio, interaction, student behaviors, classroom </w:t>
            </w:r>
            <w:proofErr w:type="gramStart"/>
            <w:r>
              <w:rPr>
                <w:rFonts w:ascii="Times New Roman" w:hAnsi="Times New Roman" w:cs="Times New Roman"/>
              </w:rPr>
              <w:t xml:space="preserve">composition  </w:t>
            </w:r>
            <w:proofErr w:type="gramEnd"/>
          </w:p>
        </w:tc>
      </w:tr>
      <w:tr w:rsidR="00AD7261" w14:paraId="209472A0" w14:textId="77777777" w:rsidTr="00AD7261">
        <w:tc>
          <w:tcPr>
            <w:tcW w:w="1998" w:type="dxa"/>
          </w:tcPr>
          <w:p w14:paraId="5F5A9CE1" w14:textId="77777777" w:rsidR="00AD7261" w:rsidRDefault="00AD7261" w:rsidP="00B4757D">
            <w:r>
              <w:t>Parker, Matt</w:t>
            </w:r>
          </w:p>
        </w:tc>
        <w:tc>
          <w:tcPr>
            <w:tcW w:w="1800" w:type="dxa"/>
          </w:tcPr>
          <w:p w14:paraId="3241582E" w14:textId="77777777" w:rsidR="00AD7261" w:rsidRDefault="00AD7261" w:rsidP="00B77B6C">
            <w:pPr>
              <w:jc w:val="center"/>
            </w:pPr>
            <w:r>
              <w:t>Aug. 22, 11 AM</w:t>
            </w:r>
          </w:p>
        </w:tc>
        <w:tc>
          <w:tcPr>
            <w:tcW w:w="1699" w:type="dxa"/>
          </w:tcPr>
          <w:p w14:paraId="0FE09A88" w14:textId="77777777" w:rsidR="00AD7261" w:rsidRPr="00691D23" w:rsidRDefault="00AD7261" w:rsidP="00101846">
            <w:r>
              <w:t>Effects of Interactions on Identity and Learning of Middle School Burmese Refugee Students</w:t>
            </w:r>
          </w:p>
          <w:p w14:paraId="36950143" w14:textId="77777777" w:rsidR="00AD7261" w:rsidRDefault="00AD7261" w:rsidP="00101846"/>
        </w:tc>
        <w:tc>
          <w:tcPr>
            <w:tcW w:w="7679" w:type="dxa"/>
          </w:tcPr>
          <w:p w14:paraId="0D5E477A" w14:textId="77777777" w:rsidR="00AD7261" w:rsidRPr="001906D5" w:rsidRDefault="00AD7261" w:rsidP="00B4757D">
            <w:pPr>
              <w:jc w:val="center"/>
            </w:pPr>
            <w:r w:rsidRPr="001906D5">
              <w:rPr>
                <w:b/>
              </w:rPr>
              <w:t>Abstract</w:t>
            </w:r>
          </w:p>
          <w:p w14:paraId="74E8C884" w14:textId="77777777" w:rsidR="00AD7261" w:rsidRPr="001906D5" w:rsidRDefault="00AD7261" w:rsidP="00B4757D">
            <w:r w:rsidRPr="001906D5">
              <w:t xml:space="preserve">This paper examines how the interactions middle school students have with peers from different cultural backgrounds affect their learning and identity formation, using Burmese refugee students as an example.  Refugees come to the United States with unique challenges due to their backgrounds, including traumatic situations and marginalization.  The largest recent group of refugees to enter the United States comes from Burma.  Refugee students in middle school are especially marginalized at a time in their lives when social interaction is </w:t>
            </w:r>
            <w:r>
              <w:t>very important</w:t>
            </w:r>
            <w:r w:rsidRPr="001906D5">
              <w:t xml:space="preserve">. </w:t>
            </w:r>
            <w:r>
              <w:t>Using three different learning theories (</w:t>
            </w:r>
            <w:r w:rsidRPr="001906D5">
              <w:t xml:space="preserve">sociocultural theory, theories of identity formation, </w:t>
            </w:r>
            <w:r>
              <w:t xml:space="preserve">and </w:t>
            </w:r>
            <w:r w:rsidRPr="001906D5">
              <w:t>critica</w:t>
            </w:r>
            <w:r>
              <w:t>l race theory), two</w:t>
            </w:r>
            <w:r w:rsidRPr="001906D5">
              <w:t xml:space="preserve"> </w:t>
            </w:r>
            <w:r>
              <w:t xml:space="preserve">theories of organizational leadership (the human resources frame and organizational anarchy), and two frameworks for analyzing policy (Centering a Child in Multiple Contexts and sociocultural analysis), </w:t>
            </w:r>
            <w:r w:rsidRPr="001906D5">
              <w:t>the author examines how to best empower these marginalized students by focusing on ho</w:t>
            </w:r>
            <w:r>
              <w:t>w they interact with students from</w:t>
            </w:r>
            <w:r w:rsidRPr="001906D5">
              <w:t xml:space="preserve"> different cultural backgrounds.</w:t>
            </w:r>
          </w:p>
          <w:p w14:paraId="21616ECF" w14:textId="77777777" w:rsidR="00AD7261" w:rsidRPr="001906D5" w:rsidRDefault="00AD7261" w:rsidP="00B4757D">
            <w:pPr>
              <w:ind w:firstLine="720"/>
            </w:pPr>
            <w:r w:rsidRPr="00832B76">
              <w:rPr>
                <w:i/>
              </w:rPr>
              <w:t>Key</w:t>
            </w:r>
            <w:r>
              <w:rPr>
                <w:i/>
              </w:rPr>
              <w:t>words</w:t>
            </w:r>
            <w:r w:rsidRPr="001906D5">
              <w:t xml:space="preserve">: </w:t>
            </w:r>
            <w:r>
              <w:t>Burmese, i</w:t>
            </w:r>
            <w:r w:rsidRPr="00832B76">
              <w:t>nterac</w:t>
            </w:r>
            <w:r>
              <w:t>tion, hegemonic culture, refugee</w:t>
            </w:r>
          </w:p>
          <w:p w14:paraId="31E4C29B" w14:textId="77777777" w:rsidR="00AD7261" w:rsidRPr="001906D5" w:rsidRDefault="00AD7261" w:rsidP="00B4757D">
            <w:pPr>
              <w:rPr>
                <w:b/>
              </w:rPr>
            </w:pPr>
            <w:r w:rsidRPr="001906D5">
              <w:rPr>
                <w:b/>
              </w:rPr>
              <w:br w:type="page"/>
            </w:r>
          </w:p>
          <w:p w14:paraId="300A921F" w14:textId="77777777" w:rsidR="00AD7261" w:rsidRPr="00B03688" w:rsidRDefault="00AD7261" w:rsidP="00B4757D">
            <w:pPr>
              <w:rPr>
                <w:sz w:val="20"/>
                <w:szCs w:val="20"/>
              </w:rPr>
            </w:pPr>
          </w:p>
        </w:tc>
      </w:tr>
    </w:tbl>
    <w:p w14:paraId="79FE22E9" w14:textId="77777777" w:rsidR="00B03688" w:rsidRDefault="00B03688" w:rsidP="00B4757D"/>
    <w:sectPr w:rsidR="00B03688" w:rsidSect="00AD7261">
      <w:pgSz w:w="15840" w:h="12240" w:orient="landscape"/>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FF" w:usb1="C0007841" w:usb2="00000009" w:usb3="00000000" w:csb0="000001F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savePreviewPicture/>
  <w:doNotValidateAgainstSchema/>
  <w:doNotDemarcateInvalidXml/>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3688"/>
    <w:rsid w:val="000F4D4B"/>
    <w:rsid w:val="00101846"/>
    <w:rsid w:val="001F6269"/>
    <w:rsid w:val="00272CBB"/>
    <w:rsid w:val="00501FFC"/>
    <w:rsid w:val="0055633C"/>
    <w:rsid w:val="0067528D"/>
    <w:rsid w:val="007224AB"/>
    <w:rsid w:val="00810130"/>
    <w:rsid w:val="008253CA"/>
    <w:rsid w:val="008537BC"/>
    <w:rsid w:val="009E6A11"/>
    <w:rsid w:val="00A11595"/>
    <w:rsid w:val="00AD7261"/>
    <w:rsid w:val="00B03688"/>
    <w:rsid w:val="00B4757D"/>
    <w:rsid w:val="00B77B6C"/>
    <w:rsid w:val="00BD627E"/>
    <w:rsid w:val="00C44B4E"/>
    <w:rsid w:val="00F33289"/>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5F303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B03688"/>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7261"/>
    <w:pPr>
      <w:spacing w:before="100" w:beforeAutospacing="1" w:after="100" w:afterAutospacing="1"/>
    </w:pPr>
    <w:rPr>
      <w:rFonts w:ascii="Times New Roman" w:hAnsi="Times New Roman" w:cs="Times New Roman"/>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62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5633C"/>
    <w:pPr>
      <w:spacing w:after="0"/>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633C"/>
    <w:rPr>
      <w:rFonts w:ascii="Lucida Grande" w:hAnsi="Lucida Grande" w:cs="Lucida Grande"/>
      <w:sz w:val="18"/>
      <w:szCs w:val="18"/>
    </w:rPr>
  </w:style>
  <w:style w:type="table" w:styleId="TableGrid">
    <w:name w:val="Table Grid"/>
    <w:basedOn w:val="TableNormal"/>
    <w:uiPriority w:val="59"/>
    <w:rsid w:val="00B03688"/>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AD7261"/>
    <w:pPr>
      <w:spacing w:before="100" w:beforeAutospacing="1" w:after="100" w:afterAutospacing="1"/>
    </w:pPr>
    <w:rPr>
      <w:rFonts w:ascii="Times New Roma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1530353">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Pages>
  <Words>895</Words>
  <Characters>5107</Characters>
  <Application>Microsoft Macintosh Word</Application>
  <DocSecurity>0</DocSecurity>
  <Lines>42</Lines>
  <Paragraphs>11</Paragraphs>
  <ScaleCrop>false</ScaleCrop>
  <Company>PSU- CI</Company>
  <LinksUpToDate>false</LinksUpToDate>
  <CharactersWithSpaces>5991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Dannelle  Stevens</dc:creator>
  <cp:keywords/>
  <dc:description/>
  <cp:lastModifiedBy>Dannelle  Stevens</cp:lastModifiedBy>
  <cp:revision>3</cp:revision>
  <dcterms:created xsi:type="dcterms:W3CDTF">2013-08-01T22:14:00Z</dcterms:created>
  <dcterms:modified xsi:type="dcterms:W3CDTF">2013-08-01T22:15:00Z</dcterms:modified>
</cp:coreProperties>
</file>